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B3" w:rsidRDefault="00F435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8910"/>
      </w:tblGrid>
      <w:tr w:rsidR="00F435B3" w:rsidTr="000B0D43">
        <w:tc>
          <w:tcPr>
            <w:tcW w:w="1638" w:type="dxa"/>
          </w:tcPr>
          <w:p w:rsidR="00F435B3" w:rsidRDefault="005E6E7C">
            <w:r>
              <w:t>Position Title</w:t>
            </w:r>
          </w:p>
        </w:tc>
        <w:tc>
          <w:tcPr>
            <w:tcW w:w="8910" w:type="dxa"/>
          </w:tcPr>
          <w:p w:rsidR="00F435B3" w:rsidRPr="000B0D43" w:rsidRDefault="00133B11" w:rsidP="00343C46">
            <w:r>
              <w:t>General Manager, Innovation Management</w:t>
            </w:r>
          </w:p>
        </w:tc>
      </w:tr>
      <w:tr w:rsidR="00F435B3" w:rsidTr="000B0D43">
        <w:tc>
          <w:tcPr>
            <w:tcW w:w="1638" w:type="dxa"/>
          </w:tcPr>
          <w:p w:rsidR="00F435B3" w:rsidRDefault="005E6E7C">
            <w:r>
              <w:t>Reporting To</w:t>
            </w:r>
          </w:p>
        </w:tc>
        <w:tc>
          <w:tcPr>
            <w:tcW w:w="8910" w:type="dxa"/>
          </w:tcPr>
          <w:p w:rsidR="00F435B3" w:rsidRPr="000B0D43" w:rsidRDefault="00F435B3" w:rsidP="00343C46"/>
        </w:tc>
      </w:tr>
      <w:tr w:rsidR="00F435B3" w:rsidTr="000B0D43">
        <w:tc>
          <w:tcPr>
            <w:tcW w:w="1638" w:type="dxa"/>
          </w:tcPr>
          <w:p w:rsidR="00F435B3" w:rsidRDefault="005E6E7C">
            <w:r>
              <w:t>Direct Reports</w:t>
            </w:r>
          </w:p>
        </w:tc>
        <w:tc>
          <w:tcPr>
            <w:tcW w:w="8910" w:type="dxa"/>
          </w:tcPr>
          <w:p w:rsidR="00F435B3" w:rsidRPr="000B0D43" w:rsidRDefault="00F435B3" w:rsidP="006C52B7">
            <w:pPr>
              <w:tabs>
                <w:tab w:val="left" w:pos="1785"/>
              </w:tabs>
            </w:pPr>
          </w:p>
        </w:tc>
      </w:tr>
      <w:tr w:rsidR="00F435B3" w:rsidTr="000B0D43">
        <w:tc>
          <w:tcPr>
            <w:tcW w:w="1638" w:type="dxa"/>
          </w:tcPr>
          <w:p w:rsidR="00F435B3" w:rsidRDefault="00133B11">
            <w:r>
              <w:t>Purpose &amp; Scope</w:t>
            </w:r>
          </w:p>
        </w:tc>
        <w:tc>
          <w:tcPr>
            <w:tcW w:w="8910" w:type="dxa"/>
          </w:tcPr>
          <w:p w:rsidR="00133B11" w:rsidRDefault="00133B11" w:rsidP="00133B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Innovation Manager will:</w:t>
            </w:r>
          </w:p>
          <w:p w:rsidR="00133B11" w:rsidRDefault="00133B11" w:rsidP="00133B11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133B11">
              <w:rPr>
                <w:sz w:val="20"/>
                <w:szCs w:val="20"/>
              </w:rPr>
              <w:t>Provide corporate innovation and growth leadership through</w:t>
            </w:r>
            <w:r>
              <w:rPr>
                <w:sz w:val="20"/>
                <w:szCs w:val="20"/>
              </w:rPr>
              <w:t xml:space="preserve"> </w:t>
            </w:r>
            <w:r w:rsidRPr="00133B11">
              <w:rPr>
                <w:sz w:val="20"/>
                <w:szCs w:val="20"/>
              </w:rPr>
              <w:t>strong innovation management in alignment with overall</w:t>
            </w:r>
            <w:r>
              <w:rPr>
                <w:sz w:val="20"/>
                <w:szCs w:val="20"/>
              </w:rPr>
              <w:t xml:space="preserve"> business front end strategies.</w:t>
            </w:r>
          </w:p>
          <w:p w:rsidR="005E6E7C" w:rsidRPr="00133B11" w:rsidRDefault="00133B11" w:rsidP="00133B11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133B11">
              <w:rPr>
                <w:sz w:val="20"/>
                <w:szCs w:val="20"/>
              </w:rPr>
              <w:t>Enhance alignment and linkage around the innovation management platform to support the</w:t>
            </w:r>
            <w:r>
              <w:rPr>
                <w:sz w:val="20"/>
                <w:szCs w:val="20"/>
              </w:rPr>
              <w:t xml:space="preserve"> </w:t>
            </w:r>
            <w:r w:rsidRPr="00133B11">
              <w:rPr>
                <w:sz w:val="20"/>
                <w:szCs w:val="20"/>
              </w:rPr>
              <w:t xml:space="preserve">acceleration of </w:t>
            </w:r>
            <w:r w:rsidR="00E218EB">
              <w:rPr>
                <w:sz w:val="20"/>
                <w:szCs w:val="20"/>
              </w:rPr>
              <w:t>(COMPANY)</w:t>
            </w:r>
            <w:r>
              <w:rPr>
                <w:sz w:val="20"/>
                <w:szCs w:val="20"/>
              </w:rPr>
              <w:t>’s</w:t>
            </w:r>
            <w:r w:rsidRPr="00133B11">
              <w:rPr>
                <w:sz w:val="20"/>
                <w:szCs w:val="20"/>
              </w:rPr>
              <w:t xml:space="preserve"> growth portfolio by widening the organic growth rate</w:t>
            </w:r>
          </w:p>
        </w:tc>
      </w:tr>
      <w:tr w:rsidR="00F435B3" w:rsidTr="000B0D43">
        <w:tc>
          <w:tcPr>
            <w:tcW w:w="1638" w:type="dxa"/>
          </w:tcPr>
          <w:p w:rsidR="00F435B3" w:rsidRDefault="00F435B3" w:rsidP="000B0D43">
            <w:r>
              <w:t>Key Responsibilities</w:t>
            </w:r>
            <w:r w:rsidR="007459EF">
              <w:t xml:space="preserve"> </w:t>
            </w:r>
          </w:p>
        </w:tc>
        <w:tc>
          <w:tcPr>
            <w:tcW w:w="8910" w:type="dxa"/>
          </w:tcPr>
          <w:p w:rsidR="00133B11" w:rsidRPr="00133B11" w:rsidRDefault="00133B11" w:rsidP="00133B1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3B11">
              <w:rPr>
                <w:sz w:val="20"/>
                <w:szCs w:val="20"/>
              </w:rPr>
              <w:t>Focus will be on broadening open innovation of long-term capabilities (e.g., innovation, IP,</w:t>
            </w:r>
          </w:p>
          <w:p w:rsidR="00133B11" w:rsidRPr="00133B11" w:rsidRDefault="00133B11" w:rsidP="00133B11">
            <w:pPr>
              <w:pStyle w:val="ListParagraph"/>
              <w:rPr>
                <w:sz w:val="20"/>
                <w:szCs w:val="20"/>
              </w:rPr>
            </w:pPr>
            <w:r w:rsidRPr="00133B11">
              <w:rPr>
                <w:sz w:val="20"/>
                <w:szCs w:val="20"/>
              </w:rPr>
              <w:t>technology scouting) and evaluating emerging technologies Align innovation efforts with</w:t>
            </w:r>
          </w:p>
          <w:p w:rsidR="00133B11" w:rsidRDefault="00133B11" w:rsidP="00133B11">
            <w:pPr>
              <w:pStyle w:val="ListParagraph"/>
              <w:rPr>
                <w:sz w:val="20"/>
                <w:szCs w:val="20"/>
              </w:rPr>
            </w:pPr>
            <w:r w:rsidRPr="00133B11">
              <w:rPr>
                <w:sz w:val="20"/>
                <w:szCs w:val="20"/>
              </w:rPr>
              <w:t>Market and Product Plans, enterprise strategy/initi</w:t>
            </w:r>
            <w:r>
              <w:rPr>
                <w:sz w:val="20"/>
                <w:szCs w:val="20"/>
              </w:rPr>
              <w:t>atives, and Technology Roadmaps.</w:t>
            </w:r>
          </w:p>
          <w:p w:rsidR="00133B11" w:rsidRDefault="00133B11" w:rsidP="00133B1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3B11">
              <w:rPr>
                <w:sz w:val="20"/>
                <w:szCs w:val="20"/>
              </w:rPr>
              <w:t>Manage,</w:t>
            </w:r>
            <w:r>
              <w:rPr>
                <w:sz w:val="20"/>
                <w:szCs w:val="20"/>
              </w:rPr>
              <w:t xml:space="preserve"> </w:t>
            </w:r>
            <w:r w:rsidRPr="00133B11">
              <w:rPr>
                <w:sz w:val="20"/>
                <w:szCs w:val="20"/>
              </w:rPr>
              <w:t>lead, and develop a team focused on open innovation, technology scouting, and intellectual</w:t>
            </w:r>
            <w:r>
              <w:rPr>
                <w:sz w:val="20"/>
                <w:szCs w:val="20"/>
              </w:rPr>
              <w:t xml:space="preserve"> </w:t>
            </w:r>
            <w:r w:rsidRPr="00133B11">
              <w:rPr>
                <w:sz w:val="20"/>
                <w:szCs w:val="20"/>
              </w:rPr>
              <w:t>property (IP) management</w:t>
            </w:r>
            <w:r>
              <w:rPr>
                <w:sz w:val="20"/>
                <w:szCs w:val="20"/>
              </w:rPr>
              <w:t>.</w:t>
            </w:r>
            <w:r w:rsidRPr="00133B11">
              <w:rPr>
                <w:sz w:val="20"/>
                <w:szCs w:val="20"/>
              </w:rPr>
              <w:t xml:space="preserve"> </w:t>
            </w:r>
          </w:p>
          <w:p w:rsidR="00133B11" w:rsidRDefault="00133B11" w:rsidP="00133B1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3B11">
              <w:rPr>
                <w:sz w:val="20"/>
                <w:szCs w:val="20"/>
              </w:rPr>
              <w:t>Identify and create innovation platform</w:t>
            </w:r>
            <w:r>
              <w:rPr>
                <w:sz w:val="20"/>
                <w:szCs w:val="20"/>
              </w:rPr>
              <w:t xml:space="preserve"> </w:t>
            </w:r>
            <w:r w:rsidRPr="00133B11">
              <w:rPr>
                <w:sz w:val="20"/>
                <w:szCs w:val="20"/>
              </w:rPr>
              <w:t>opportunities in collaborati</w:t>
            </w:r>
            <w:r>
              <w:rPr>
                <w:sz w:val="20"/>
                <w:szCs w:val="20"/>
              </w:rPr>
              <w:t>on with senior R&amp;D management.</w:t>
            </w:r>
          </w:p>
          <w:p w:rsidR="00133B11" w:rsidRDefault="00133B11" w:rsidP="00133B1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3B11">
              <w:rPr>
                <w:sz w:val="20"/>
                <w:szCs w:val="20"/>
              </w:rPr>
              <w:t>Collaborate with external</w:t>
            </w:r>
            <w:r>
              <w:rPr>
                <w:sz w:val="20"/>
                <w:szCs w:val="20"/>
              </w:rPr>
              <w:t xml:space="preserve"> </w:t>
            </w:r>
            <w:r w:rsidRPr="00133B11">
              <w:rPr>
                <w:sz w:val="20"/>
                <w:szCs w:val="20"/>
              </w:rPr>
              <w:t xml:space="preserve">stakeholders to better utilize </w:t>
            </w:r>
            <w:r w:rsidR="00E218EB">
              <w:rPr>
                <w:sz w:val="20"/>
                <w:szCs w:val="20"/>
              </w:rPr>
              <w:t>(COMPANY)</w:t>
            </w:r>
            <w:r>
              <w:rPr>
                <w:sz w:val="20"/>
                <w:szCs w:val="20"/>
              </w:rPr>
              <w:t>’s capabilities.</w:t>
            </w:r>
          </w:p>
          <w:p w:rsidR="00133B11" w:rsidRDefault="00133B11" w:rsidP="00133B1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3B11">
              <w:rPr>
                <w:sz w:val="20"/>
                <w:szCs w:val="20"/>
              </w:rPr>
              <w:t>Create value around stranded technologies</w:t>
            </w:r>
            <w:r>
              <w:rPr>
                <w:sz w:val="20"/>
                <w:szCs w:val="20"/>
              </w:rPr>
              <w:t xml:space="preserve"> </w:t>
            </w:r>
            <w:r w:rsidRPr="00133B11">
              <w:rPr>
                <w:sz w:val="20"/>
                <w:szCs w:val="20"/>
              </w:rPr>
              <w:t xml:space="preserve">to further </w:t>
            </w:r>
            <w:r w:rsidR="00E218EB">
              <w:rPr>
                <w:sz w:val="20"/>
                <w:szCs w:val="20"/>
              </w:rPr>
              <w:t>(COMPANY)</w:t>
            </w:r>
            <w:r w:rsidRPr="00133B11">
              <w:rPr>
                <w:sz w:val="20"/>
                <w:szCs w:val="20"/>
              </w:rPr>
              <w:t>'s growth aspirations</w:t>
            </w:r>
            <w:r>
              <w:rPr>
                <w:sz w:val="20"/>
                <w:szCs w:val="20"/>
              </w:rPr>
              <w:t xml:space="preserve"> and improve R&amp;D </w:t>
            </w:r>
            <w:proofErr w:type="gramStart"/>
            <w:r>
              <w:rPr>
                <w:sz w:val="20"/>
                <w:szCs w:val="20"/>
              </w:rPr>
              <w:t>effectiveness .</w:t>
            </w:r>
            <w:proofErr w:type="gramEnd"/>
          </w:p>
          <w:p w:rsidR="00133B11" w:rsidRDefault="00133B11" w:rsidP="00133B1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3B11">
              <w:rPr>
                <w:sz w:val="20"/>
                <w:szCs w:val="20"/>
              </w:rPr>
              <w:t>Set the open</w:t>
            </w:r>
            <w:r>
              <w:rPr>
                <w:sz w:val="20"/>
                <w:szCs w:val="20"/>
              </w:rPr>
              <w:t xml:space="preserve"> </w:t>
            </w:r>
            <w:r w:rsidRPr="00133B11">
              <w:rPr>
                <w:sz w:val="20"/>
                <w:szCs w:val="20"/>
              </w:rPr>
              <w:t>innovation strategy for outside collaboration to marry internal capabilities with external</w:t>
            </w:r>
            <w:r>
              <w:rPr>
                <w:sz w:val="20"/>
                <w:szCs w:val="20"/>
              </w:rPr>
              <w:t xml:space="preserve"> </w:t>
            </w:r>
            <w:r w:rsidRPr="00133B11">
              <w:rPr>
                <w:sz w:val="20"/>
                <w:szCs w:val="20"/>
              </w:rPr>
              <w:t>opportunities into a stronger profitability and growth agen</w:t>
            </w:r>
            <w:r>
              <w:rPr>
                <w:sz w:val="20"/>
                <w:szCs w:val="20"/>
              </w:rPr>
              <w:t>da Technology Scouting.</w:t>
            </w:r>
          </w:p>
          <w:p w:rsidR="00133B11" w:rsidRDefault="00133B11" w:rsidP="00133B1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3B11">
              <w:rPr>
                <w:sz w:val="20"/>
                <w:szCs w:val="20"/>
              </w:rPr>
              <w:t>Provide</w:t>
            </w:r>
            <w:r>
              <w:rPr>
                <w:sz w:val="20"/>
                <w:szCs w:val="20"/>
              </w:rPr>
              <w:t xml:space="preserve"> </w:t>
            </w:r>
            <w:r w:rsidRPr="00133B11">
              <w:rPr>
                <w:sz w:val="20"/>
                <w:szCs w:val="20"/>
              </w:rPr>
              <w:t>initial leadership and guidance for program management on government advocacy programs</w:t>
            </w:r>
            <w:r>
              <w:rPr>
                <w:sz w:val="20"/>
                <w:szCs w:val="20"/>
              </w:rPr>
              <w:t xml:space="preserve"> </w:t>
            </w:r>
            <w:r w:rsidRPr="00133B11">
              <w:rPr>
                <w:sz w:val="20"/>
                <w:szCs w:val="20"/>
              </w:rPr>
              <w:t>and university-based projects and ob</w:t>
            </w:r>
            <w:r>
              <w:rPr>
                <w:sz w:val="20"/>
                <w:szCs w:val="20"/>
              </w:rPr>
              <w:t>tain government/state fundin</w:t>
            </w:r>
            <w:r w:rsidR="00E218EB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.</w:t>
            </w:r>
          </w:p>
          <w:p w:rsidR="00133B11" w:rsidRDefault="00133B11" w:rsidP="00133B1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3B11">
              <w:rPr>
                <w:sz w:val="20"/>
                <w:szCs w:val="20"/>
              </w:rPr>
              <w:t>Via technology scouting</w:t>
            </w:r>
            <w:r>
              <w:rPr>
                <w:sz w:val="20"/>
                <w:szCs w:val="20"/>
              </w:rPr>
              <w:t xml:space="preserve"> </w:t>
            </w:r>
            <w:r w:rsidRPr="00133B11">
              <w:rPr>
                <w:sz w:val="20"/>
                <w:szCs w:val="20"/>
              </w:rPr>
              <w:t>activities, identify emerging technologies, channel technology related information into an</w:t>
            </w:r>
            <w:r>
              <w:rPr>
                <w:sz w:val="20"/>
                <w:szCs w:val="20"/>
              </w:rPr>
              <w:t xml:space="preserve"> </w:t>
            </w:r>
            <w:r w:rsidRPr="00133B11">
              <w:rPr>
                <w:sz w:val="20"/>
                <w:szCs w:val="20"/>
              </w:rPr>
              <w:t>organization, and identify potential sources fo</w:t>
            </w:r>
            <w:r>
              <w:rPr>
                <w:sz w:val="20"/>
                <w:szCs w:val="20"/>
              </w:rPr>
              <w:t xml:space="preserve">r acquisition of technologies. </w:t>
            </w:r>
            <w:r w:rsidRPr="00133B11">
              <w:rPr>
                <w:sz w:val="20"/>
                <w:szCs w:val="20"/>
              </w:rPr>
              <w:t>Using the output of</w:t>
            </w:r>
            <w:r>
              <w:rPr>
                <w:sz w:val="20"/>
                <w:szCs w:val="20"/>
              </w:rPr>
              <w:t xml:space="preserve"> </w:t>
            </w:r>
            <w:r w:rsidRPr="00133B11">
              <w:rPr>
                <w:sz w:val="20"/>
                <w:szCs w:val="20"/>
              </w:rPr>
              <w:t>technology scouting activities, develop collaborative research backed by Joint Development</w:t>
            </w:r>
            <w:r>
              <w:rPr>
                <w:sz w:val="20"/>
                <w:szCs w:val="20"/>
              </w:rPr>
              <w:t xml:space="preserve"> </w:t>
            </w:r>
            <w:r w:rsidRPr="00133B11">
              <w:rPr>
                <w:sz w:val="20"/>
                <w:szCs w:val="20"/>
              </w:rPr>
              <w:t>Agreements (JDA) Intellec</w:t>
            </w:r>
            <w:r>
              <w:rPr>
                <w:sz w:val="20"/>
                <w:szCs w:val="20"/>
              </w:rPr>
              <w:t>tual Property (IP) Management.</w:t>
            </w:r>
          </w:p>
          <w:p w:rsidR="00133B11" w:rsidRDefault="00133B11" w:rsidP="00133B1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3B11">
              <w:rPr>
                <w:sz w:val="20"/>
                <w:szCs w:val="20"/>
              </w:rPr>
              <w:t xml:space="preserve">Lead and manage </w:t>
            </w:r>
            <w:r w:rsidR="00E218EB">
              <w:rPr>
                <w:sz w:val="20"/>
                <w:szCs w:val="20"/>
              </w:rPr>
              <w:t>(COMPANY)</w:t>
            </w:r>
            <w:r>
              <w:rPr>
                <w:sz w:val="20"/>
                <w:szCs w:val="20"/>
              </w:rPr>
              <w:t>’s</w:t>
            </w:r>
            <w:r w:rsidRPr="00133B11">
              <w:rPr>
                <w:sz w:val="20"/>
                <w:szCs w:val="20"/>
              </w:rPr>
              <w:t xml:space="preserve"> IP</w:t>
            </w:r>
            <w:r>
              <w:rPr>
                <w:sz w:val="20"/>
                <w:szCs w:val="20"/>
              </w:rPr>
              <w:t xml:space="preserve"> </w:t>
            </w:r>
            <w:r w:rsidRPr="00133B11">
              <w:rPr>
                <w:sz w:val="20"/>
                <w:szCs w:val="20"/>
              </w:rPr>
              <w:t>process (e.g., run IP meetings, drive decisions on patents, etc.) in collaboration with Legal and</w:t>
            </w:r>
            <w:r>
              <w:rPr>
                <w:sz w:val="20"/>
                <w:szCs w:val="20"/>
              </w:rPr>
              <w:t xml:space="preserve"> FEUs.</w:t>
            </w:r>
          </w:p>
          <w:p w:rsidR="00133B11" w:rsidRDefault="00133B11" w:rsidP="00133B1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3B11">
              <w:rPr>
                <w:sz w:val="20"/>
                <w:szCs w:val="20"/>
              </w:rPr>
              <w:t>Develop a growth strategy on IP opportu</w:t>
            </w:r>
            <w:r>
              <w:rPr>
                <w:sz w:val="20"/>
                <w:szCs w:val="20"/>
              </w:rPr>
              <w:t>nities in new market segments.</w:t>
            </w:r>
          </w:p>
          <w:p w:rsidR="005E6E7C" w:rsidRPr="00133B11" w:rsidRDefault="00133B11" w:rsidP="00133B1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3B11">
              <w:rPr>
                <w:sz w:val="20"/>
                <w:szCs w:val="20"/>
              </w:rPr>
              <w:t>Identify</w:t>
            </w:r>
            <w:r>
              <w:rPr>
                <w:sz w:val="20"/>
                <w:szCs w:val="20"/>
              </w:rPr>
              <w:t xml:space="preserve"> </w:t>
            </w:r>
            <w:r w:rsidRPr="00133B11">
              <w:rPr>
                <w:sz w:val="20"/>
                <w:szCs w:val="20"/>
              </w:rPr>
              <w:t>opportunities to license and/or sell underutilized technologies</w:t>
            </w:r>
            <w:r>
              <w:rPr>
                <w:sz w:val="20"/>
                <w:szCs w:val="20"/>
              </w:rPr>
              <w:t>.</w:t>
            </w:r>
          </w:p>
        </w:tc>
      </w:tr>
      <w:tr w:rsidR="00F435B3" w:rsidTr="000B0D43">
        <w:tc>
          <w:tcPr>
            <w:tcW w:w="1638" w:type="dxa"/>
          </w:tcPr>
          <w:p w:rsidR="00F435B3" w:rsidRDefault="00F435B3">
            <w:r>
              <w:t>Skills &amp; Qualifications</w:t>
            </w:r>
          </w:p>
        </w:tc>
        <w:tc>
          <w:tcPr>
            <w:tcW w:w="8910" w:type="dxa"/>
          </w:tcPr>
          <w:p w:rsidR="00133B11" w:rsidRPr="00133B11" w:rsidRDefault="00133B11" w:rsidP="00133B1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Bachelor’s</w:t>
            </w:r>
            <w:proofErr w:type="spellEnd"/>
            <w:r>
              <w:rPr>
                <w:sz w:val="20"/>
                <w:szCs w:val="20"/>
              </w:rPr>
              <w:t xml:space="preserve"> of Mechanical or Electrical Engineering </w:t>
            </w:r>
            <w:proofErr w:type="gramStart"/>
            <w:r>
              <w:rPr>
                <w:sz w:val="20"/>
                <w:szCs w:val="20"/>
              </w:rPr>
              <w:t>required,</w:t>
            </w:r>
            <w:proofErr w:type="gramEnd"/>
            <w:r>
              <w:rPr>
                <w:sz w:val="20"/>
                <w:szCs w:val="20"/>
              </w:rPr>
              <w:t xml:space="preserve"> Master of Mechanical or Electrical Engineering </w:t>
            </w:r>
            <w:proofErr w:type="spellStart"/>
            <w:r>
              <w:rPr>
                <w:sz w:val="20"/>
                <w:szCs w:val="20"/>
              </w:rPr>
              <w:t>preffered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C52B7" w:rsidRPr="00133B11" w:rsidRDefault="00133B11" w:rsidP="00133B1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33B11">
              <w:rPr>
                <w:rFonts w:cs="Times New Roman"/>
                <w:sz w:val="20"/>
                <w:szCs w:val="20"/>
              </w:rPr>
              <w:t xml:space="preserve">Builds, leverages partnerships w/internal stakeholders and external contacts (e.g., </w:t>
            </w:r>
            <w:proofErr w:type="spellStart"/>
            <w:r w:rsidRPr="00133B11">
              <w:rPr>
                <w:rFonts w:cs="Times New Roman"/>
                <w:sz w:val="20"/>
                <w:szCs w:val="20"/>
              </w:rPr>
              <w:t>govt</w:t>
            </w:r>
            <w:proofErr w:type="spellEnd"/>
            <w:r w:rsidRPr="00133B1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133B11">
              <w:rPr>
                <w:rFonts w:cs="Times New Roman"/>
                <w:sz w:val="20"/>
                <w:szCs w:val="20"/>
              </w:rPr>
              <w:t>univ</w:t>
            </w:r>
            <w:proofErr w:type="spellEnd"/>
            <w:r w:rsidRPr="00133B11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133B11" w:rsidRDefault="00133B11" w:rsidP="00133B1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33B11">
              <w:rPr>
                <w:sz w:val="20"/>
                <w:szCs w:val="20"/>
              </w:rPr>
              <w:t>Broad understanding of engineering processes and technical requirements</w:t>
            </w:r>
            <w:r>
              <w:rPr>
                <w:sz w:val="20"/>
                <w:szCs w:val="20"/>
              </w:rPr>
              <w:t>.</w:t>
            </w:r>
          </w:p>
          <w:p w:rsidR="00133B11" w:rsidRDefault="00133B11" w:rsidP="00133B1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33B11">
              <w:rPr>
                <w:sz w:val="20"/>
                <w:szCs w:val="20"/>
              </w:rPr>
              <w:t>Strong intellectual property knowledge</w:t>
            </w:r>
            <w:r>
              <w:rPr>
                <w:sz w:val="20"/>
                <w:szCs w:val="20"/>
              </w:rPr>
              <w:t>.</w:t>
            </w:r>
          </w:p>
          <w:p w:rsidR="00133B11" w:rsidRDefault="00133B11" w:rsidP="00133B1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33B11">
              <w:rPr>
                <w:sz w:val="20"/>
                <w:szCs w:val="20"/>
              </w:rPr>
              <w:t>Complies w/regulations and obtains JDA/NDA agreements appropriately</w:t>
            </w:r>
            <w:r>
              <w:rPr>
                <w:sz w:val="20"/>
                <w:szCs w:val="20"/>
              </w:rPr>
              <w:t>.</w:t>
            </w:r>
          </w:p>
          <w:p w:rsidR="00133B11" w:rsidRDefault="00133B11" w:rsidP="00133B1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33B11">
              <w:rPr>
                <w:sz w:val="20"/>
                <w:szCs w:val="20"/>
              </w:rPr>
              <w:t>Demonstrates strong technical, problem-solving skills</w:t>
            </w:r>
            <w:r>
              <w:rPr>
                <w:sz w:val="20"/>
                <w:szCs w:val="20"/>
              </w:rPr>
              <w:t>.</w:t>
            </w:r>
          </w:p>
          <w:p w:rsidR="00133B11" w:rsidRPr="006C52B7" w:rsidRDefault="00133B11" w:rsidP="00133B1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33B11">
              <w:rPr>
                <w:sz w:val="20"/>
                <w:szCs w:val="20"/>
              </w:rPr>
              <w:t>Leverages a wide breadth and depth of technical experience</w:t>
            </w:r>
            <w:r>
              <w:rPr>
                <w:sz w:val="20"/>
                <w:szCs w:val="20"/>
              </w:rPr>
              <w:t>.</w:t>
            </w:r>
          </w:p>
        </w:tc>
      </w:tr>
      <w:tr w:rsidR="00F435B3" w:rsidTr="000B0D43">
        <w:tc>
          <w:tcPr>
            <w:tcW w:w="1638" w:type="dxa"/>
          </w:tcPr>
          <w:p w:rsidR="00F435B3" w:rsidRDefault="00133B11" w:rsidP="000B0D43">
            <w:r>
              <w:t>Problem Solving</w:t>
            </w:r>
          </w:p>
        </w:tc>
        <w:tc>
          <w:tcPr>
            <w:tcW w:w="8910" w:type="dxa"/>
          </w:tcPr>
          <w:p w:rsidR="006C52B7" w:rsidRDefault="003D2593" w:rsidP="003D259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10% Patterned: </w:t>
            </w:r>
            <w:r w:rsidRPr="003D2593">
              <w:rPr>
                <w:sz w:val="20"/>
                <w:szCs w:val="20"/>
              </w:rPr>
              <w:t>Evaluation and management of regular patents, regular</w:t>
            </w:r>
            <w:r>
              <w:rPr>
                <w:sz w:val="20"/>
                <w:szCs w:val="20"/>
              </w:rPr>
              <w:t xml:space="preserve"> </w:t>
            </w:r>
            <w:r w:rsidRPr="003D2593">
              <w:rPr>
                <w:sz w:val="20"/>
                <w:szCs w:val="20"/>
              </w:rPr>
              <w:t>university relationships, and standardized technology scouting</w:t>
            </w:r>
            <w:r>
              <w:rPr>
                <w:sz w:val="20"/>
                <w:szCs w:val="20"/>
              </w:rPr>
              <w:t xml:space="preserve"> </w:t>
            </w:r>
            <w:r w:rsidRPr="003D2593">
              <w:rPr>
                <w:sz w:val="20"/>
                <w:szCs w:val="20"/>
              </w:rPr>
              <w:t>opportunities.</w:t>
            </w:r>
          </w:p>
          <w:p w:rsidR="003D2593" w:rsidRDefault="003D2593" w:rsidP="003D259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20% Interpolative: </w:t>
            </w:r>
            <w:r w:rsidRPr="003D2593">
              <w:rPr>
                <w:sz w:val="20"/>
                <w:szCs w:val="20"/>
              </w:rPr>
              <w:t>Marketing of stranded intellectual property (that is,</w:t>
            </w:r>
            <w:r>
              <w:rPr>
                <w:sz w:val="20"/>
                <w:szCs w:val="20"/>
              </w:rPr>
              <w:t xml:space="preserve"> </w:t>
            </w:r>
            <w:r w:rsidRPr="003D2593">
              <w:rPr>
                <w:sz w:val="20"/>
                <w:szCs w:val="20"/>
              </w:rPr>
              <w:t xml:space="preserve">selling/leasing/leveraging IP outside of </w:t>
            </w:r>
            <w:r w:rsidR="00E218EB">
              <w:rPr>
                <w:sz w:val="20"/>
                <w:szCs w:val="20"/>
              </w:rPr>
              <w:t>(COMPANY)</w:t>
            </w:r>
            <w:r w:rsidRPr="003D2593">
              <w:rPr>
                <w:sz w:val="20"/>
                <w:szCs w:val="20"/>
              </w:rPr>
              <w:t xml:space="preserve"> that has been</w:t>
            </w:r>
            <w:r>
              <w:rPr>
                <w:sz w:val="20"/>
                <w:szCs w:val="20"/>
              </w:rPr>
              <w:t xml:space="preserve"> </w:t>
            </w:r>
            <w:r w:rsidRPr="003D2593">
              <w:rPr>
                <w:sz w:val="20"/>
                <w:szCs w:val="20"/>
              </w:rPr>
              <w:t xml:space="preserve">generated but does not align with current </w:t>
            </w:r>
            <w:r w:rsidR="00E218EB">
              <w:rPr>
                <w:sz w:val="20"/>
                <w:szCs w:val="20"/>
              </w:rPr>
              <w:t>(COMPANY)</w:t>
            </w:r>
            <w:r w:rsidRPr="003D2593">
              <w:rPr>
                <w:sz w:val="20"/>
                <w:szCs w:val="20"/>
              </w:rPr>
              <w:t xml:space="preserve"> strategies)</w:t>
            </w:r>
            <w:r>
              <w:rPr>
                <w:sz w:val="20"/>
                <w:szCs w:val="20"/>
              </w:rPr>
              <w:t>.</w:t>
            </w:r>
          </w:p>
          <w:p w:rsidR="003D2593" w:rsidRDefault="003D2593" w:rsidP="003D259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35% Adaptive: </w:t>
            </w:r>
            <w:r w:rsidRPr="003D2593">
              <w:rPr>
                <w:sz w:val="20"/>
                <w:szCs w:val="20"/>
              </w:rPr>
              <w:t>Use of core technologies for new markets or product/process</w:t>
            </w:r>
            <w:r>
              <w:rPr>
                <w:sz w:val="20"/>
                <w:szCs w:val="20"/>
              </w:rPr>
              <w:t xml:space="preserve"> </w:t>
            </w:r>
            <w:r w:rsidRPr="003D2593">
              <w:rPr>
                <w:sz w:val="20"/>
                <w:szCs w:val="20"/>
              </w:rPr>
              <w:t>opportunities</w:t>
            </w:r>
            <w:r>
              <w:rPr>
                <w:sz w:val="20"/>
                <w:szCs w:val="20"/>
              </w:rPr>
              <w:t>.</w:t>
            </w:r>
          </w:p>
          <w:p w:rsidR="003D2593" w:rsidRPr="003D2593" w:rsidRDefault="003D2593" w:rsidP="003D259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35% Uncharted: </w:t>
            </w:r>
            <w:r w:rsidRPr="003D2593">
              <w:rPr>
                <w:sz w:val="20"/>
                <w:szCs w:val="20"/>
              </w:rPr>
              <w:t>Identification of disruptive technologies and incubation of those</w:t>
            </w:r>
            <w:r>
              <w:rPr>
                <w:sz w:val="20"/>
                <w:szCs w:val="20"/>
              </w:rPr>
              <w:t xml:space="preserve"> </w:t>
            </w:r>
            <w:r w:rsidRPr="003D2593">
              <w:rPr>
                <w:sz w:val="20"/>
                <w:szCs w:val="20"/>
              </w:rPr>
              <w:t>technologies; evaluation of mega trends</w:t>
            </w:r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F435B3" w:rsidRDefault="00F435B3"/>
    <w:sectPr w:rsidR="00F435B3" w:rsidSect="000B0D43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6FF9"/>
    <w:multiLevelType w:val="hybridMultilevel"/>
    <w:tmpl w:val="D414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7389"/>
    <w:multiLevelType w:val="hybridMultilevel"/>
    <w:tmpl w:val="5556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45F33"/>
    <w:multiLevelType w:val="multilevel"/>
    <w:tmpl w:val="49C6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D6365"/>
    <w:multiLevelType w:val="hybridMultilevel"/>
    <w:tmpl w:val="F7BC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2860E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53B58"/>
    <w:multiLevelType w:val="hybridMultilevel"/>
    <w:tmpl w:val="AC8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21905"/>
    <w:multiLevelType w:val="hybridMultilevel"/>
    <w:tmpl w:val="4704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277B8"/>
    <w:multiLevelType w:val="hybridMultilevel"/>
    <w:tmpl w:val="4FFC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81BE1"/>
    <w:multiLevelType w:val="hybridMultilevel"/>
    <w:tmpl w:val="90466D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B786DE1"/>
    <w:multiLevelType w:val="hybridMultilevel"/>
    <w:tmpl w:val="2866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B3"/>
    <w:rsid w:val="000B0D43"/>
    <w:rsid w:val="00121B18"/>
    <w:rsid w:val="00133B11"/>
    <w:rsid w:val="001353DA"/>
    <w:rsid w:val="002907DA"/>
    <w:rsid w:val="00343C46"/>
    <w:rsid w:val="0035694E"/>
    <w:rsid w:val="0036615D"/>
    <w:rsid w:val="003A34B6"/>
    <w:rsid w:val="003C5E3C"/>
    <w:rsid w:val="003D2593"/>
    <w:rsid w:val="00561481"/>
    <w:rsid w:val="0058496C"/>
    <w:rsid w:val="00590B64"/>
    <w:rsid w:val="005E6E7C"/>
    <w:rsid w:val="006C52B7"/>
    <w:rsid w:val="006D1CA6"/>
    <w:rsid w:val="007459EF"/>
    <w:rsid w:val="00914419"/>
    <w:rsid w:val="00925999"/>
    <w:rsid w:val="00954F93"/>
    <w:rsid w:val="00991337"/>
    <w:rsid w:val="00AF1AF9"/>
    <w:rsid w:val="00BA7EAB"/>
    <w:rsid w:val="00C32065"/>
    <w:rsid w:val="00C52D33"/>
    <w:rsid w:val="00C90F23"/>
    <w:rsid w:val="00D80993"/>
    <w:rsid w:val="00E218EB"/>
    <w:rsid w:val="00E74579"/>
    <w:rsid w:val="00E97246"/>
    <w:rsid w:val="00EF3C5E"/>
    <w:rsid w:val="00F435B3"/>
    <w:rsid w:val="00F6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A6"/>
  </w:style>
  <w:style w:type="paragraph" w:styleId="Heading4">
    <w:name w:val="heading 4"/>
    <w:basedOn w:val="Normal"/>
    <w:link w:val="Heading4Char"/>
    <w:uiPriority w:val="9"/>
    <w:qFormat/>
    <w:rsid w:val="00F435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435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35B3"/>
    <w:rPr>
      <w:color w:val="0000FF"/>
      <w:u w:val="single"/>
    </w:rPr>
  </w:style>
  <w:style w:type="table" w:styleId="TableGrid">
    <w:name w:val="Table Grid"/>
    <w:basedOn w:val="TableNormal"/>
    <w:uiPriority w:val="59"/>
    <w:rsid w:val="00F435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6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A6"/>
  </w:style>
  <w:style w:type="paragraph" w:styleId="Heading4">
    <w:name w:val="heading 4"/>
    <w:basedOn w:val="Normal"/>
    <w:link w:val="Heading4Char"/>
    <w:uiPriority w:val="9"/>
    <w:qFormat/>
    <w:rsid w:val="00F435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435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35B3"/>
    <w:rPr>
      <w:color w:val="0000FF"/>
      <w:u w:val="single"/>
    </w:rPr>
  </w:style>
  <w:style w:type="table" w:styleId="TableGrid">
    <w:name w:val="Table Grid"/>
    <w:basedOn w:val="TableNormal"/>
    <w:uiPriority w:val="59"/>
    <w:rsid w:val="00F435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890D77CEDC24E90B75152A78239B1" ma:contentTypeVersion="13" ma:contentTypeDescription="Create a new document." ma:contentTypeScope="" ma:versionID="d2a3df5cb69309414bf66dea4891787d">
  <xsd:schema xmlns:xsd="http://www.w3.org/2001/XMLSchema" xmlns:xs="http://www.w3.org/2001/XMLSchema" xmlns:p="http://schemas.microsoft.com/office/2006/metadata/properties" xmlns:ns2="c9ac2717-1801-4629-b8ce-699431b79029" xmlns:ns3="7715a6c7-a711-4240-9e48-8335bfd853d4" targetNamespace="http://schemas.microsoft.com/office/2006/metadata/properties" ma:root="true" ma:fieldsID="c30d6eb1d41a5fa3a703a2d6ade16bdb" ns2:_="" ns3:_="">
    <xsd:import namespace="c9ac2717-1801-4629-b8ce-699431b79029"/>
    <xsd:import namespace="7715a6c7-a711-4240-9e48-8335bfd85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c2717-1801-4629-b8ce-699431b79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5a6c7-a711-4240-9e48-8335bfd85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97343-11E3-46C3-9692-DE1A4114CA20}"/>
</file>

<file path=customXml/itemProps2.xml><?xml version="1.0" encoding="utf-8"?>
<ds:datastoreItem xmlns:ds="http://schemas.openxmlformats.org/officeDocument/2006/customXml" ds:itemID="{0E680D2E-BB9E-4447-992C-EB98E66B5880}"/>
</file>

<file path=customXml/itemProps3.xml><?xml version="1.0" encoding="utf-8"?>
<ds:datastoreItem xmlns:ds="http://schemas.openxmlformats.org/officeDocument/2006/customXml" ds:itemID="{37506C77-4993-4637-869A-6D3CE8CF5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Waters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Weaver</dc:creator>
  <cp:lastModifiedBy>Erika Toman</cp:lastModifiedBy>
  <cp:revision>3</cp:revision>
  <cp:lastPrinted>2016-12-09T03:01:00Z</cp:lastPrinted>
  <dcterms:created xsi:type="dcterms:W3CDTF">2018-10-03T18:44:00Z</dcterms:created>
  <dcterms:modified xsi:type="dcterms:W3CDTF">2018-10-03T19:05:00Z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0x010100146890D77CEDC24E90B75152A78239B1</vt:lpwstr>
  </property>
  <property fmtid="{D5CDD505-2E9C-101B-9397-08002B2CF9AE}" pid="3" name="Order">
    <vt:r8>3884000</vt:r8>
  </property>
</Properties>
</file>